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FE79DF" w:rsidP="00E03C7D">
      <w:pPr>
        <w:pStyle w:val="a3"/>
        <w:tabs>
          <w:tab w:val="right" w:pos="9639"/>
        </w:tabs>
        <w:spacing w:after="0" w:line="264" w:lineRule="auto"/>
        <w:rPr>
          <w:rFonts w:eastAsiaTheme="minorEastAsia"/>
          <w:sz w:val="24"/>
          <w:szCs w:val="24"/>
          <w:lang w:val="en-GB" w:eastAsia="ja-JP"/>
        </w:rPr>
      </w:pPr>
      <w:r w:rsidRPr="00FE79DF">
        <w:rPr>
          <w:rFonts w:cs="Arial"/>
          <w:bCs/>
          <w:sz w:val="28"/>
          <w:lang w:val="en-GB"/>
        </w:rPr>
        <w:t xml:space="preserve">3GPP TSG RAN </w:t>
      </w:r>
      <w:r w:rsidR="004D1358" w:rsidRPr="001E6A95">
        <w:rPr>
          <w:rFonts w:cs="Arial"/>
          <w:bCs/>
          <w:sz w:val="28"/>
          <w:lang w:val="en-GB"/>
        </w:rPr>
        <w:t>Meeting</w:t>
      </w:r>
      <w:r w:rsidR="004D1358">
        <w:rPr>
          <w:rFonts w:eastAsiaTheme="minorEastAsia" w:cs="Arial" w:hint="eastAsia"/>
          <w:bCs/>
          <w:sz w:val="28"/>
          <w:lang w:val="en-GB" w:eastAsia="ja-JP"/>
        </w:rPr>
        <w:t xml:space="preserve"> #84-bis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>
        <w:rPr>
          <w:rFonts w:eastAsiaTheme="minorEastAsia" w:hint="eastAsia"/>
          <w:sz w:val="24"/>
          <w:szCs w:val="24"/>
          <w:lang w:val="en-GB" w:eastAsia="ja-JP"/>
        </w:rPr>
        <w:t>6</w:t>
      </w:r>
      <w:r w:rsidR="00642214" w:rsidRPr="00642214">
        <w:rPr>
          <w:rFonts w:eastAsiaTheme="minorEastAsia"/>
          <w:sz w:val="24"/>
          <w:szCs w:val="24"/>
          <w:lang w:val="en-GB" w:eastAsia="ja-JP"/>
        </w:rPr>
        <w:t>2984</w:t>
      </w:r>
    </w:p>
    <w:p w:rsidR="000E4B76" w:rsidRPr="00F22BD1" w:rsidRDefault="009204B1" w:rsidP="00E03C7D">
      <w:pPr>
        <w:pStyle w:val="a3"/>
        <w:spacing w:line="264" w:lineRule="auto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Busan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Korea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11</w:t>
      </w:r>
      <w:r w:rsidRPr="009204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/>
          <w:bCs/>
          <w:sz w:val="20"/>
          <w:szCs w:val="20"/>
          <w:lang w:val="en-GB" w:eastAsia="ja-JP"/>
        </w:rPr>
        <w:t>–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15</w:t>
      </w:r>
      <w:r w:rsidRPr="009204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April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AC4D18">
        <w:rPr>
          <w:rFonts w:ascii="Arial" w:hAnsi="Arial"/>
          <w:b/>
          <w:kern w:val="0"/>
          <w:sz w:val="24"/>
          <w:szCs w:val="22"/>
          <w:lang w:val="en-GB"/>
        </w:rPr>
        <w:t>7.2.1.2.4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F1247B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Discussion on </w:t>
      </w:r>
      <w:r w:rsidR="004D1358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description of </w:t>
      </w:r>
      <w:r w:rsidR="00193704">
        <w:rPr>
          <w:rFonts w:ascii="Arial" w:hAnsi="Arial" w:hint="eastAsia"/>
          <w:b/>
          <w:kern w:val="0"/>
          <w:sz w:val="24"/>
          <w:szCs w:val="22"/>
          <w:lang w:val="en-GB"/>
        </w:rPr>
        <w:t>NPRACH</w:t>
      </w:r>
      <w:r w:rsidR="00E44B61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</w:t>
      </w:r>
      <w:r w:rsidR="004D1358">
        <w:rPr>
          <w:rFonts w:ascii="Arial" w:hAnsi="Arial" w:hint="eastAsia"/>
          <w:b/>
          <w:kern w:val="0"/>
          <w:sz w:val="24"/>
          <w:szCs w:val="22"/>
          <w:lang w:val="en-GB"/>
        </w:rPr>
        <w:t>frequency hopping</w:t>
      </w:r>
      <w:r w:rsidR="00445600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generation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</w:p>
    <w:p w:rsidR="00936AB9" w:rsidRDefault="00CC4F6E" w:rsidP="00E03C7D">
      <w:pPr>
        <w:pStyle w:val="1"/>
        <w:spacing w:line="264" w:lineRule="auto"/>
        <w:rPr>
          <w:lang w:eastAsia="ja-JP"/>
        </w:rPr>
      </w:pPr>
      <w:r w:rsidRPr="00EB4B88">
        <w:rPr>
          <w:lang w:eastAsia="ja-JP"/>
        </w:rPr>
        <w:t>Introduction</w:t>
      </w:r>
    </w:p>
    <w:p w:rsidR="00CF1480" w:rsidRDefault="001910CC" w:rsidP="00E03C7D">
      <w:pPr>
        <w:spacing w:afterLines="0" w:after="0" w:line="264" w:lineRule="auto"/>
        <w:jc w:val="left"/>
      </w:pPr>
      <w:r>
        <w:rPr>
          <w:rFonts w:hint="eastAsia"/>
        </w:rPr>
        <w:t>Two explicit parameters for NPRACH</w:t>
      </w:r>
      <w:r w:rsidR="00CF1480">
        <w:rPr>
          <w:rFonts w:hint="eastAsia"/>
        </w:rPr>
        <w:t xml:space="preserve"> </w:t>
      </w:r>
      <w:r w:rsidR="00F36B40">
        <w:t>configuration</w:t>
      </w:r>
      <w:r w:rsidR="004650E9">
        <w:rPr>
          <w:rFonts w:hint="eastAsia"/>
        </w:rPr>
        <w:t xml:space="preserve"> in frequency domain </w:t>
      </w:r>
      <w:r w:rsidR="009746D7">
        <w:rPr>
          <w:rFonts w:hint="eastAsia"/>
        </w:rPr>
        <w:t xml:space="preserve">for NPRACH </w:t>
      </w:r>
      <w:r>
        <w:rPr>
          <w:rFonts w:hint="eastAsia"/>
        </w:rPr>
        <w:t>were</w:t>
      </w:r>
      <w:r w:rsidR="00F36B40">
        <w:rPr>
          <w:rFonts w:hint="eastAsia"/>
        </w:rPr>
        <w:t xml:space="preserve"> </w:t>
      </w:r>
      <w:r w:rsidR="009746D7">
        <w:rPr>
          <w:rFonts w:hint="eastAsia"/>
        </w:rPr>
        <w:t>agreed as</w:t>
      </w:r>
      <w:r w:rsidR="006721E6">
        <w:rPr>
          <w:rFonts w:hint="eastAsia"/>
        </w:rPr>
        <w:t xml:space="preserve"> </w:t>
      </w:r>
      <w:proofErr w:type="gramStart"/>
      <w:r w:rsidR="00E27530">
        <w:rPr>
          <w:rFonts w:hint="eastAsia"/>
        </w:rPr>
        <w:t>in</w:t>
      </w:r>
      <w:r w:rsidR="006734D2">
        <w:rPr>
          <w:rFonts w:hint="eastAsia"/>
        </w:rPr>
        <w:t>[</w:t>
      </w:r>
      <w:proofErr w:type="gramEnd"/>
      <w:r w:rsidR="006734D2">
        <w:rPr>
          <w:rFonts w:hint="eastAsia"/>
        </w:rPr>
        <w:t>2]</w:t>
      </w:r>
      <w:r w:rsidR="00F36B40">
        <w:rPr>
          <w:rFonts w:hint="eastAsia"/>
        </w:rPr>
        <w:t>:</w:t>
      </w:r>
    </w:p>
    <w:p w:rsidR="00B4709F" w:rsidRDefault="00B4709F" w:rsidP="00B4709F">
      <w:pPr>
        <w:pStyle w:val="ae"/>
        <w:numPr>
          <w:ilvl w:val="0"/>
          <w:numId w:val="59"/>
        </w:numPr>
        <w:spacing w:afterLines="0" w:after="0" w:line="264" w:lineRule="auto"/>
        <w:ind w:leftChars="0"/>
        <w:jc w:val="left"/>
      </w:pPr>
      <w:r w:rsidRPr="00721719">
        <w:t>NPRACH resource subcarrier offset</w:t>
      </w:r>
      <w:r>
        <w:rPr>
          <w:rFonts w:hint="eastAsia"/>
        </w:rPr>
        <w:t xml:space="preserve"> (</w:t>
      </w:r>
      <w:proofErr w:type="spellStart"/>
      <w:r w:rsidRPr="00721719">
        <w:t>nprach-SubcarrierOffset</w:t>
      </w:r>
      <w:proofErr w:type="spellEnd"/>
      <w:r>
        <w:rPr>
          <w:rFonts w:hint="eastAsia"/>
        </w:rPr>
        <w:t xml:space="preserve">) </w:t>
      </w:r>
      <w:r>
        <w:rPr>
          <w:rFonts w:ascii="ＭＳ 明朝" w:hAnsi="ＭＳ 明朝" w:hint="eastAsia"/>
        </w:rPr>
        <w:t>∊</w:t>
      </w:r>
      <w:r>
        <w:rPr>
          <w:rFonts w:hint="eastAsia"/>
        </w:rPr>
        <w:t xml:space="preserve"> {0, 12, 24, 36, 2, 18, 34}</w:t>
      </w:r>
    </w:p>
    <w:p w:rsidR="00B4709F" w:rsidRDefault="00B4709F" w:rsidP="00B4709F">
      <w:pPr>
        <w:pStyle w:val="ae"/>
        <w:numPr>
          <w:ilvl w:val="0"/>
          <w:numId w:val="59"/>
        </w:numPr>
        <w:spacing w:afterLines="0" w:after="0" w:line="264" w:lineRule="auto"/>
        <w:ind w:leftChars="0"/>
        <w:jc w:val="left"/>
      </w:pPr>
      <w:r w:rsidRPr="00721719">
        <w:t>NPRACH resource number of subcarriers</w:t>
      </w:r>
      <w:r>
        <w:rPr>
          <w:rFonts w:hint="eastAsia"/>
        </w:rPr>
        <w:t xml:space="preserve"> (</w:t>
      </w:r>
      <w:proofErr w:type="spellStart"/>
      <w:r w:rsidRPr="00721719">
        <w:t>nprach-NumSubcarriers</w:t>
      </w:r>
      <w:proofErr w:type="spellEnd"/>
      <w:r>
        <w:rPr>
          <w:rFonts w:hint="eastAsia"/>
        </w:rPr>
        <w:t xml:space="preserve">) </w:t>
      </w:r>
      <w:r>
        <w:rPr>
          <w:rFonts w:ascii="ＭＳ 明朝" w:hAnsi="ＭＳ 明朝" w:hint="eastAsia"/>
        </w:rPr>
        <w:t>∊</w:t>
      </w:r>
      <w:r>
        <w:rPr>
          <w:rFonts w:hint="eastAsia"/>
        </w:rPr>
        <w:t xml:space="preserve"> {12, 24, 36, 48}</w:t>
      </w:r>
    </w:p>
    <w:p w:rsidR="00E44B61" w:rsidRDefault="00E44B61" w:rsidP="00E03C7D">
      <w:pPr>
        <w:spacing w:afterLines="0" w:after="0" w:line="264" w:lineRule="auto"/>
        <w:jc w:val="left"/>
      </w:pPr>
    </w:p>
    <w:p w:rsidR="00B4709F" w:rsidRPr="00B4709F" w:rsidRDefault="00B4709F" w:rsidP="00E03C7D">
      <w:pPr>
        <w:spacing w:afterLines="0" w:after="0" w:line="264" w:lineRule="auto"/>
        <w:jc w:val="left"/>
      </w:pPr>
      <w:r>
        <w:rPr>
          <w:rFonts w:hint="eastAsia"/>
        </w:rPr>
        <w:t xml:space="preserve">In this contribution, we discuss </w:t>
      </w:r>
      <w:r w:rsidR="005E3AA2">
        <w:rPr>
          <w:rFonts w:hint="eastAsia"/>
        </w:rPr>
        <w:t>about</w:t>
      </w:r>
      <w:r>
        <w:rPr>
          <w:rFonts w:hint="eastAsia"/>
        </w:rPr>
        <w:t xml:space="preserve"> </w:t>
      </w:r>
      <w:r w:rsidR="00E27530">
        <w:rPr>
          <w:rFonts w:hint="eastAsia"/>
        </w:rPr>
        <w:t>combination of those</w:t>
      </w:r>
      <w:r w:rsidR="00B96FCA">
        <w:rPr>
          <w:rFonts w:hint="eastAsia"/>
        </w:rPr>
        <w:t xml:space="preserve"> parameters.</w:t>
      </w:r>
    </w:p>
    <w:p w:rsidR="006C6D44" w:rsidRDefault="00906587" w:rsidP="00E03C7D">
      <w:pPr>
        <w:pStyle w:val="1"/>
        <w:spacing w:line="264" w:lineRule="auto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1910CC" w:rsidRDefault="00DB19AC" w:rsidP="00E969E0">
      <w:pPr>
        <w:spacing w:after="120" w:line="264" w:lineRule="auto"/>
        <w:jc w:val="left"/>
      </w:pPr>
      <w:r>
        <w:rPr>
          <w:rFonts w:hint="eastAsia"/>
        </w:rPr>
        <w:t xml:space="preserve">Table 1 summarizes </w:t>
      </w:r>
      <w:r w:rsidR="001910CC">
        <w:rPr>
          <w:rFonts w:hint="eastAsia"/>
        </w:rPr>
        <w:t xml:space="preserve">the </w:t>
      </w:r>
      <w:r>
        <w:rPr>
          <w:rFonts w:hint="eastAsia"/>
        </w:rPr>
        <w:t xml:space="preserve">range </w:t>
      </w:r>
      <w:proofErr w:type="gramStart"/>
      <w:r>
        <w:rPr>
          <w:rFonts w:hint="eastAsia"/>
        </w:rPr>
        <w:t>of</w:t>
      </w:r>
      <w:r w:rsidR="009746D7">
        <w:rPr>
          <w:rFonts w:hint="eastAsia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1910CC">
        <w:rPr>
          <w:rFonts w:hint="eastAsia"/>
        </w:rPr>
        <w:t>,</w:t>
      </w:r>
      <w:r w:rsidR="00B4709F">
        <w:rPr>
          <w:rFonts w:hint="eastAsia"/>
        </w:rPr>
        <w:t xml:space="preserve"> </w:t>
      </w:r>
      <w:r w:rsidR="001910CC">
        <w:rPr>
          <w:rFonts w:hint="eastAsia"/>
        </w:rPr>
        <w:t xml:space="preserve">which </w:t>
      </w:r>
      <w:r w:rsidR="001910CC">
        <w:t>describ</w:t>
      </w:r>
      <w:r w:rsidR="001910CC">
        <w:rPr>
          <w:rFonts w:hint="eastAsia"/>
        </w:rPr>
        <w:t xml:space="preserve">es frequency hopping of NPRACH in </w:t>
      </w:r>
      <w:r w:rsidR="009746D7">
        <w:rPr>
          <w:rFonts w:hint="eastAsia"/>
        </w:rPr>
        <w:t>[1]</w:t>
      </w:r>
      <w:r w:rsidR="001910CC">
        <w:rPr>
          <w:rFonts w:hint="eastAsia"/>
        </w:rPr>
        <w:t>,</w:t>
      </w:r>
      <w:r w:rsidR="009746D7">
        <w:rPr>
          <w:rFonts w:hint="eastAsia"/>
        </w:rPr>
        <w:t xml:space="preserve"> </w:t>
      </w:r>
      <w:r w:rsidR="00B4709F">
        <w:rPr>
          <w:rFonts w:hint="eastAsia"/>
        </w:rPr>
        <w:t xml:space="preserve">for </w:t>
      </w:r>
      <w:r w:rsidR="009746D7">
        <w:rPr>
          <w:rFonts w:hint="eastAsia"/>
        </w:rPr>
        <w:t>each</w:t>
      </w:r>
      <w:r w:rsidR="001910CC">
        <w:rPr>
          <w:rFonts w:hint="eastAsia"/>
        </w:rPr>
        <w:t xml:space="preserve"> combination</w:t>
      </w:r>
      <w:r w:rsidR="00B4709F">
        <w:rPr>
          <w:rFonts w:hint="eastAsia"/>
        </w:rPr>
        <w:t xml:space="preserve"> of two NPRACH parameters, </w:t>
      </w:r>
      <w:proofErr w:type="spellStart"/>
      <w:r w:rsidR="00B4709F" w:rsidRPr="005E3AA2">
        <w:rPr>
          <w:i/>
        </w:rPr>
        <w:t>nprach-SubcarrierOffset</w:t>
      </w:r>
      <w:proofErr w:type="spellEnd"/>
      <w:r w:rsidR="00B4709F">
        <w:rPr>
          <w:rFonts w:hint="eastAsia"/>
        </w:rPr>
        <w:t xml:space="preserve"> and </w:t>
      </w:r>
      <w:proofErr w:type="spellStart"/>
      <w:r w:rsidR="00B4709F" w:rsidRPr="005E3AA2">
        <w:rPr>
          <w:i/>
        </w:rPr>
        <w:t>nprach-NumSubcarriers</w:t>
      </w:r>
      <w:proofErr w:type="spellEnd"/>
      <w:r w:rsidR="009746D7">
        <w:rPr>
          <w:rFonts w:hint="eastAsia"/>
        </w:rPr>
        <w:t xml:space="preserve">,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scoffset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>
        <w:rPr>
          <w:rFonts w:hint="eastAsia"/>
        </w:rPr>
        <w:t xml:space="preserve"> </w:t>
      </w:r>
      <w:r w:rsidR="009746D7">
        <w:rPr>
          <w:rFonts w:hint="eastAsia"/>
        </w:rPr>
        <w:t xml:space="preserve">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NPRACH</m:t>
            </m:r>
          </m:sup>
        </m:sSubSup>
      </m:oMath>
      <w:r w:rsidR="009746D7">
        <w:rPr>
          <w:rFonts w:hint="eastAsia"/>
        </w:rPr>
        <w:t>.</w:t>
      </w:r>
    </w:p>
    <w:p w:rsidR="001910CC" w:rsidRDefault="005206D3" w:rsidP="00E969E0">
      <w:pPr>
        <w:spacing w:after="120" w:line="264" w:lineRule="auto"/>
        <w:jc w:val="left"/>
      </w:pPr>
      <w:r>
        <w:rPr>
          <w:rFonts w:hint="eastAsia"/>
        </w:rPr>
        <w:t xml:space="preserve">A number of combinations </w:t>
      </w:r>
      <w:r w:rsidR="001910CC">
        <w:rPr>
          <w:rFonts w:hint="eastAsia"/>
        </w:rPr>
        <w:t>of these parameters</w:t>
      </w:r>
      <w:r w:rsidR="003C512D">
        <w:rPr>
          <w:rFonts w:hint="eastAsia"/>
        </w:rPr>
        <w:t xml:space="preserve"> </w:t>
      </w:r>
      <w:r w:rsidR="00EB037A">
        <w:rPr>
          <w:rFonts w:hint="eastAsia"/>
        </w:rPr>
        <w:t>w</w:t>
      </w:r>
      <w:r w:rsidR="001910CC">
        <w:rPr>
          <w:rFonts w:hint="eastAsia"/>
        </w:rPr>
        <w:t xml:space="preserve">ould be </w:t>
      </w:r>
      <w:r>
        <w:rPr>
          <w:rFonts w:hint="eastAsia"/>
        </w:rPr>
        <w:t xml:space="preserve">invalid </w:t>
      </w:r>
      <w:r w:rsidR="00CD528E">
        <w:rPr>
          <w:rFonts w:hint="eastAsia"/>
        </w:rPr>
        <w:t>because</w:t>
      </w:r>
      <w:r>
        <w:rPr>
          <w:rFonts w:hint="eastAsia"/>
        </w:rPr>
        <w:t xml:space="preserve"> </w:t>
      </w:r>
      <w:r w:rsidR="001910CC">
        <w:rPr>
          <w:rFonts w:hint="eastAsia"/>
        </w:rPr>
        <w:t>initial position</w:t>
      </w:r>
      <w:r w:rsidR="00F71B7A" w:rsidRPr="00F71B7A">
        <w:rPr>
          <w:rFonts w:hint="eastAsia"/>
        </w:rPr>
        <w:t xml:space="preserve"> </w:t>
      </w:r>
      <w:r w:rsidR="00F71B7A">
        <w:rPr>
          <w:rFonts w:hint="eastAsia"/>
        </w:rPr>
        <w:t>of NPRACH</w:t>
      </w:r>
      <w:r w:rsidR="001910CC" w:rsidRPr="001910CC">
        <w:rPr>
          <w:rFonts w:hint="eastAsia"/>
        </w:rPr>
        <w:t xml:space="preserve"> </w:t>
      </w:r>
      <w:r w:rsidR="001910CC">
        <w:rPr>
          <w:rFonts w:hint="eastAsia"/>
        </w:rPr>
        <w:t>in frequency domain</w:t>
      </w:r>
      <w:proofErr w:type="gramStart"/>
      <w:r w:rsidR="001910CC">
        <w:rPr>
          <w:rFonts w:hint="eastAsia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="001910CC">
        <w:rPr>
          <w:rFonts w:hint="eastAsia"/>
        </w:rPr>
        <w:t xml:space="preserve">, and frequency hopping could be outside of NB-IoT band. It seems </w:t>
      </w:r>
      <w:r w:rsidR="00F71B7A">
        <w:rPr>
          <w:rFonts w:hint="eastAsia"/>
        </w:rPr>
        <w:t xml:space="preserve">there is </w:t>
      </w:r>
      <w:r w:rsidR="001910CC">
        <w:rPr>
          <w:rFonts w:hint="eastAsia"/>
        </w:rPr>
        <w:t xml:space="preserve">no explicit agreement on UE </w:t>
      </w:r>
      <w:r w:rsidR="001910CC">
        <w:t>behavior</w:t>
      </w:r>
      <w:r w:rsidR="001910CC">
        <w:rPr>
          <w:rFonts w:hint="eastAsia"/>
        </w:rPr>
        <w:t xml:space="preserve"> when it is received invalid combination. </w:t>
      </w:r>
      <w:r w:rsidR="00F71B7A">
        <w:rPr>
          <w:rFonts w:hint="eastAsia"/>
        </w:rPr>
        <w:t>There would be some options, e.g.</w:t>
      </w:r>
      <w:r w:rsidR="001910CC">
        <w:rPr>
          <w:rFonts w:hint="eastAsia"/>
        </w:rPr>
        <w:t xml:space="preserve"> UE shall pick appropriate initial position so that hopping would be performed within NB-IoT band, or RRC signaling shall be rejected, </w:t>
      </w:r>
      <w:r w:rsidR="00EB037A">
        <w:rPr>
          <w:rFonts w:hint="eastAsia"/>
        </w:rPr>
        <w:t xml:space="preserve">or UE </w:t>
      </w:r>
      <w:r w:rsidR="00EB037A">
        <w:t>behavior</w:t>
      </w:r>
      <w:r w:rsidR="00EB037A">
        <w:rPr>
          <w:rFonts w:hint="eastAsia"/>
        </w:rPr>
        <w:t xml:space="preserve"> is not specified, etc</w:t>
      </w:r>
      <w:r w:rsidR="001910CC">
        <w:rPr>
          <w:rFonts w:hint="eastAsia"/>
        </w:rPr>
        <w:t>.</w:t>
      </w:r>
    </w:p>
    <w:p w:rsidR="001910CC" w:rsidRPr="001910CC" w:rsidRDefault="001910CC" w:rsidP="00E969E0">
      <w:pPr>
        <w:spacing w:after="120" w:line="264" w:lineRule="auto"/>
        <w:jc w:val="left"/>
        <w:rPr>
          <w:b/>
        </w:rPr>
      </w:pPr>
      <w:r w:rsidRPr="001910CC">
        <w:rPr>
          <w:rFonts w:hint="eastAsia"/>
          <w:b/>
        </w:rPr>
        <w:t>Proposal:</w:t>
      </w:r>
    </w:p>
    <w:p w:rsidR="001910CC" w:rsidRDefault="001910CC" w:rsidP="00E969E0">
      <w:pPr>
        <w:spacing w:after="120" w:line="264" w:lineRule="auto"/>
        <w:jc w:val="left"/>
      </w:pPr>
      <w:r>
        <w:rPr>
          <w:rFonts w:hint="eastAsia"/>
        </w:rPr>
        <w:t xml:space="preserve">UE </w:t>
      </w:r>
      <w:r>
        <w:t>behavior</w:t>
      </w:r>
      <w:r>
        <w:rPr>
          <w:rFonts w:hint="eastAsia"/>
        </w:rPr>
        <w:t xml:space="preserve"> should be clarified when the UE receives invalid combination of </w:t>
      </w:r>
      <w:proofErr w:type="spellStart"/>
      <w:r w:rsidRPr="005E3AA2">
        <w:rPr>
          <w:i/>
        </w:rPr>
        <w:t>nprach-SubcarrierOffset</w:t>
      </w:r>
      <w:proofErr w:type="spellEnd"/>
      <w:r>
        <w:rPr>
          <w:rFonts w:hint="eastAsia"/>
        </w:rPr>
        <w:t xml:space="preserve"> and </w:t>
      </w:r>
      <w:proofErr w:type="spellStart"/>
      <w:r w:rsidRPr="005E3AA2">
        <w:rPr>
          <w:i/>
        </w:rPr>
        <w:t>nprach-NumSubcarriers</w:t>
      </w:r>
      <w:proofErr w:type="spellEnd"/>
    </w:p>
    <w:p w:rsidR="001910CC" w:rsidRPr="001910CC" w:rsidRDefault="001910CC" w:rsidP="00E969E0">
      <w:pPr>
        <w:spacing w:after="120" w:line="264" w:lineRule="auto"/>
        <w:jc w:val="left"/>
      </w:pPr>
    </w:p>
    <w:p w:rsidR="00E47F07" w:rsidRDefault="00E47F07" w:rsidP="00E03C7D">
      <w:pPr>
        <w:spacing w:after="120" w:line="264" w:lineRule="auto"/>
        <w:jc w:val="left"/>
      </w:pPr>
      <w:r>
        <w:rPr>
          <w:rFonts w:hint="eastAsia"/>
        </w:rPr>
        <w:t xml:space="preserve">Table 1: range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rPr>
          <w:rFonts w:hint="eastAsia"/>
        </w:rPr>
        <w:t xml:space="preserve"> for NPRACH configuration</w:t>
      </w:r>
      <w:r w:rsidR="004C2C23">
        <w:rPr>
          <w:rFonts w:hint="eastAsia"/>
        </w:rPr>
        <w:t xml:space="preserve"> </w:t>
      </w:r>
      <w:r w:rsidR="001910CC">
        <w:rPr>
          <w:rFonts w:hint="eastAsia"/>
        </w:rPr>
        <w:t>in frequency domain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52"/>
        <w:gridCol w:w="596"/>
        <w:gridCol w:w="896"/>
        <w:gridCol w:w="996"/>
        <w:gridCol w:w="996"/>
        <w:gridCol w:w="996"/>
        <w:gridCol w:w="963"/>
        <w:gridCol w:w="996"/>
        <w:gridCol w:w="996"/>
      </w:tblGrid>
      <w:tr w:rsidR="002D5150" w:rsidTr="009746D7">
        <w:trPr>
          <w:trHeight w:val="92"/>
        </w:trPr>
        <w:tc>
          <w:tcPr>
            <w:tcW w:w="2948" w:type="dxa"/>
            <w:gridSpan w:val="2"/>
            <w:vMerge w:val="restart"/>
            <w:vAlign w:val="center"/>
          </w:tcPr>
          <w:p w:rsidR="002D5150" w:rsidRPr="002D5150" w:rsidRDefault="004C2C23" w:rsidP="002D5150">
            <w:pPr>
              <w:spacing w:after="120" w:line="264" w:lineRule="auto"/>
              <w:jc w:val="center"/>
            </w:pPr>
            <w:r>
              <w:rPr>
                <w:rFonts w:hint="eastAsia"/>
              </w:rPr>
              <w:t xml:space="preserve">Range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</w:p>
        </w:tc>
        <w:tc>
          <w:tcPr>
            <w:tcW w:w="6839" w:type="dxa"/>
            <w:gridSpan w:val="7"/>
          </w:tcPr>
          <w:p w:rsidR="002D5150" w:rsidRPr="00565E1E" w:rsidRDefault="002D5150" w:rsidP="00EC6823">
            <w:pPr>
              <w:spacing w:afterLines="0" w:after="0" w:line="264" w:lineRule="auto"/>
              <w:jc w:val="center"/>
            </w:pPr>
            <w:proofErr w:type="spellStart"/>
            <w:r w:rsidRPr="002D5150">
              <w:rPr>
                <w:i/>
              </w:rPr>
              <w:t>nprach-SubcarrierOffset</w:t>
            </w:r>
            <w:proofErr w:type="spellEnd"/>
            <w:r w:rsidR="009746D7" w:rsidRPr="009746D7">
              <w:rPr>
                <w:rFonts w:hint="eastAsia"/>
              </w:rPr>
              <w:t xml:space="preserve"> (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scoffset</m:t>
                  </m:r>
                </m:sub>
                <m:sup>
                  <m:r>
                    <w:rPr>
                      <w:rFonts w:ascii="Cambria Math" w:hAnsi="Cambria Math"/>
                    </w:rPr>
                    <m:t>NPRACH</m:t>
                  </m:r>
                </m:sup>
              </m:sSubSup>
            </m:oMath>
            <w:r w:rsidR="009746D7" w:rsidRPr="009746D7">
              <w:rPr>
                <w:rFonts w:hint="eastAsia"/>
              </w:rPr>
              <w:t>)</w:t>
            </w:r>
          </w:p>
        </w:tc>
      </w:tr>
      <w:tr w:rsidR="002D5150" w:rsidTr="002B48F4">
        <w:tc>
          <w:tcPr>
            <w:tcW w:w="2948" w:type="dxa"/>
            <w:gridSpan w:val="2"/>
            <w:vMerge/>
          </w:tcPr>
          <w:p w:rsidR="002D5150" w:rsidRDefault="002D5150" w:rsidP="00944900">
            <w:pPr>
              <w:spacing w:afterLines="0" w:after="0" w:line="264" w:lineRule="auto"/>
              <w:jc w:val="left"/>
            </w:pPr>
          </w:p>
        </w:tc>
        <w:tc>
          <w:tcPr>
            <w:tcW w:w="8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9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963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9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34</w:t>
            </w:r>
          </w:p>
        </w:tc>
      </w:tr>
      <w:tr w:rsidR="002D5150" w:rsidTr="002B48F4">
        <w:tc>
          <w:tcPr>
            <w:tcW w:w="2352" w:type="dxa"/>
            <w:vMerge w:val="restart"/>
            <w:vAlign w:val="center"/>
          </w:tcPr>
          <w:p w:rsidR="002D5150" w:rsidRDefault="002D5150" w:rsidP="00565E1E">
            <w:pPr>
              <w:spacing w:afterLines="0" w:after="0" w:line="264" w:lineRule="auto"/>
              <w:jc w:val="center"/>
              <w:rPr>
                <w:i/>
              </w:rPr>
            </w:pPr>
            <w:proofErr w:type="spellStart"/>
            <w:r w:rsidRPr="002D5150">
              <w:rPr>
                <w:i/>
              </w:rPr>
              <w:t>nprach-NumSubcarriers</w:t>
            </w:r>
            <w:proofErr w:type="spellEnd"/>
          </w:p>
          <w:p w:rsidR="009746D7" w:rsidRPr="009746D7" w:rsidRDefault="009746D7" w:rsidP="00565E1E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</w:rPr>
                    <m:t>NPRACH</m:t>
                  </m:r>
                </m:sup>
              </m:sSubSup>
            </m:oMath>
            <w:r>
              <w:rPr>
                <w:rFonts w:hint="eastAsia"/>
              </w:rPr>
              <w:t>)</w:t>
            </w:r>
          </w:p>
        </w:tc>
        <w:tc>
          <w:tcPr>
            <w:tcW w:w="5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0 </w:t>
            </w:r>
            <w:r>
              <w:t>–</w:t>
            </w:r>
            <w:r>
              <w:rPr>
                <w:rFonts w:hint="eastAsia"/>
              </w:rPr>
              <w:t xml:space="preserve"> 11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12 </w:t>
            </w:r>
            <w:r>
              <w:t>–</w:t>
            </w:r>
            <w:r>
              <w:rPr>
                <w:rFonts w:hint="eastAsia"/>
              </w:rPr>
              <w:t xml:space="preserve"> 23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24 </w:t>
            </w:r>
            <w:r>
              <w:t>–</w:t>
            </w:r>
            <w:r>
              <w:rPr>
                <w:rFonts w:hint="eastAsia"/>
              </w:rPr>
              <w:t xml:space="preserve"> 35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36 </w:t>
            </w:r>
            <w:r>
              <w:t>–</w:t>
            </w:r>
            <w:r>
              <w:rPr>
                <w:rFonts w:hint="eastAsia"/>
              </w:rPr>
              <w:t xml:space="preserve"> 47</w:t>
            </w:r>
          </w:p>
        </w:tc>
        <w:tc>
          <w:tcPr>
            <w:tcW w:w="963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2 </w:t>
            </w:r>
            <w:r>
              <w:t>–</w:t>
            </w:r>
            <w:r>
              <w:rPr>
                <w:rFonts w:hint="eastAsia"/>
              </w:rPr>
              <w:t xml:space="preserve"> 13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18 </w:t>
            </w:r>
            <w:r>
              <w:t>–</w:t>
            </w:r>
            <w:r>
              <w:rPr>
                <w:rFonts w:hint="eastAsia"/>
              </w:rPr>
              <w:t xml:space="preserve"> 29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34 </w:t>
            </w:r>
            <w:r>
              <w:t>–</w:t>
            </w:r>
            <w:r>
              <w:rPr>
                <w:rFonts w:hint="eastAsia"/>
              </w:rPr>
              <w:t xml:space="preserve"> 45</w:t>
            </w:r>
          </w:p>
        </w:tc>
      </w:tr>
      <w:tr w:rsidR="002D5150" w:rsidTr="002B48F4">
        <w:tc>
          <w:tcPr>
            <w:tcW w:w="2352" w:type="dxa"/>
            <w:vMerge/>
          </w:tcPr>
          <w:p w:rsidR="002D5150" w:rsidRDefault="002D5150" w:rsidP="00E47F07">
            <w:pPr>
              <w:spacing w:afterLines="0" w:after="0" w:line="264" w:lineRule="auto"/>
              <w:jc w:val="center"/>
            </w:pPr>
          </w:p>
        </w:tc>
        <w:tc>
          <w:tcPr>
            <w:tcW w:w="5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8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0 </w:t>
            </w:r>
            <w:r>
              <w:t>–</w:t>
            </w:r>
            <w:r>
              <w:rPr>
                <w:rFonts w:hint="eastAsia"/>
              </w:rPr>
              <w:t xml:space="preserve"> 23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12 </w:t>
            </w:r>
            <w:r>
              <w:t>–</w:t>
            </w:r>
            <w:r>
              <w:rPr>
                <w:rFonts w:hint="eastAsia"/>
              </w:rPr>
              <w:t xml:space="preserve"> 35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24 </w:t>
            </w:r>
            <w:r>
              <w:t>–</w:t>
            </w:r>
            <w:r>
              <w:rPr>
                <w:rFonts w:hint="eastAsia"/>
              </w:rPr>
              <w:t xml:space="preserve"> 47</w:t>
            </w:r>
          </w:p>
        </w:tc>
        <w:tc>
          <w:tcPr>
            <w:tcW w:w="996" w:type="dxa"/>
          </w:tcPr>
          <w:p w:rsidR="009746D7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63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2 </w:t>
            </w:r>
            <w:r>
              <w:t>–</w:t>
            </w:r>
            <w:r>
              <w:rPr>
                <w:rFonts w:hint="eastAsia"/>
              </w:rPr>
              <w:t xml:space="preserve"> 25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18 </w:t>
            </w:r>
            <w:r>
              <w:t>–</w:t>
            </w:r>
            <w:r>
              <w:rPr>
                <w:rFonts w:hint="eastAsia"/>
              </w:rPr>
              <w:t xml:space="preserve"> 41</w:t>
            </w:r>
          </w:p>
        </w:tc>
        <w:tc>
          <w:tcPr>
            <w:tcW w:w="996" w:type="dxa"/>
          </w:tcPr>
          <w:p w:rsidR="009746D7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</w:tr>
      <w:tr w:rsidR="002D5150" w:rsidTr="002B48F4">
        <w:tc>
          <w:tcPr>
            <w:tcW w:w="2352" w:type="dxa"/>
            <w:vMerge/>
          </w:tcPr>
          <w:p w:rsidR="002D5150" w:rsidRDefault="002D5150" w:rsidP="00E47F07">
            <w:pPr>
              <w:spacing w:afterLines="0" w:after="0" w:line="264" w:lineRule="auto"/>
              <w:jc w:val="center"/>
            </w:pPr>
          </w:p>
        </w:tc>
        <w:tc>
          <w:tcPr>
            <w:tcW w:w="5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0 </w:t>
            </w:r>
            <w:r>
              <w:t>–</w:t>
            </w:r>
            <w:r>
              <w:rPr>
                <w:rFonts w:hint="eastAsia"/>
              </w:rPr>
              <w:t xml:space="preserve"> 35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12 </w:t>
            </w:r>
            <w:r>
              <w:t>–</w:t>
            </w:r>
            <w:r>
              <w:rPr>
                <w:rFonts w:hint="eastAsia"/>
              </w:rPr>
              <w:t xml:space="preserve"> 47</w:t>
            </w:r>
          </w:p>
        </w:tc>
        <w:tc>
          <w:tcPr>
            <w:tcW w:w="996" w:type="dxa"/>
          </w:tcPr>
          <w:p w:rsidR="005B2092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9746D7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63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2 </w:t>
            </w:r>
            <w:r>
              <w:t>–</w:t>
            </w:r>
            <w:r>
              <w:rPr>
                <w:rFonts w:hint="eastAsia"/>
              </w:rPr>
              <w:t xml:space="preserve"> 37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</w:tr>
      <w:tr w:rsidR="002D5150" w:rsidTr="002B48F4">
        <w:tc>
          <w:tcPr>
            <w:tcW w:w="2352" w:type="dxa"/>
            <w:vMerge/>
          </w:tcPr>
          <w:p w:rsidR="002D5150" w:rsidRDefault="002D5150" w:rsidP="00E47F07">
            <w:pPr>
              <w:spacing w:afterLines="0" w:after="0" w:line="264" w:lineRule="auto"/>
              <w:jc w:val="center"/>
            </w:pPr>
          </w:p>
        </w:tc>
        <w:tc>
          <w:tcPr>
            <w:tcW w:w="596" w:type="dxa"/>
          </w:tcPr>
          <w:p w:rsidR="002D5150" w:rsidRDefault="002D5150" w:rsidP="00E47F07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rPr>
                <w:rFonts w:hint="eastAsia"/>
              </w:rPr>
              <w:t xml:space="preserve">0 </w:t>
            </w:r>
            <w:r>
              <w:t>–</w:t>
            </w:r>
            <w:r>
              <w:rPr>
                <w:rFonts w:hint="eastAsia"/>
              </w:rPr>
              <w:t xml:space="preserve"> 47</w:t>
            </w:r>
          </w:p>
        </w:tc>
        <w:tc>
          <w:tcPr>
            <w:tcW w:w="996" w:type="dxa"/>
          </w:tcPr>
          <w:p w:rsidR="005B2092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63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  <w:tc>
          <w:tcPr>
            <w:tcW w:w="996" w:type="dxa"/>
          </w:tcPr>
          <w:p w:rsidR="002D5150" w:rsidRDefault="002D5150" w:rsidP="00944900">
            <w:pPr>
              <w:spacing w:afterLines="0" w:after="0" w:line="264" w:lineRule="auto"/>
              <w:jc w:val="left"/>
            </w:pPr>
            <w:r>
              <w:t>I</w:t>
            </w:r>
            <w:r>
              <w:rPr>
                <w:rFonts w:hint="eastAsia"/>
              </w:rPr>
              <w:t>nvalid</w:t>
            </w:r>
          </w:p>
        </w:tc>
      </w:tr>
    </w:tbl>
    <w:p w:rsidR="00DC2A8B" w:rsidRPr="00EC6823" w:rsidRDefault="00DC2A8B" w:rsidP="00E03C7D">
      <w:pPr>
        <w:spacing w:after="120" w:line="264" w:lineRule="auto"/>
        <w:jc w:val="left"/>
      </w:pPr>
    </w:p>
    <w:p w:rsidR="00F11C4E" w:rsidRDefault="003778CB" w:rsidP="00E03C7D">
      <w:pPr>
        <w:pStyle w:val="1"/>
        <w:spacing w:after="120" w:line="264" w:lineRule="auto"/>
        <w:ind w:left="0" w:firstLine="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650856" w:rsidRPr="001910CC" w:rsidRDefault="001910CC" w:rsidP="00555528">
      <w:pPr>
        <w:spacing w:after="120" w:line="264" w:lineRule="auto"/>
        <w:ind w:left="849" w:hangingChars="423" w:hanging="849"/>
        <w:jc w:val="left"/>
      </w:pPr>
      <w:r w:rsidRPr="001910CC">
        <w:rPr>
          <w:rFonts w:hint="eastAsia"/>
          <w:b/>
        </w:rPr>
        <w:t>Proposal:</w:t>
      </w:r>
      <w:r w:rsidR="00555528">
        <w:rPr>
          <w:rFonts w:hint="eastAsia"/>
          <w:b/>
        </w:rPr>
        <w:t xml:space="preserve"> </w:t>
      </w:r>
      <w:r>
        <w:rPr>
          <w:rFonts w:hint="eastAsia"/>
        </w:rPr>
        <w:t xml:space="preserve">UE </w:t>
      </w:r>
      <w:r>
        <w:t>behavior</w:t>
      </w:r>
      <w:r>
        <w:rPr>
          <w:rFonts w:hint="eastAsia"/>
        </w:rPr>
        <w:t xml:space="preserve"> should be clarified when the UE receives invalid combination of </w:t>
      </w:r>
      <w:proofErr w:type="spellStart"/>
      <w:r w:rsidRPr="005E3AA2">
        <w:rPr>
          <w:i/>
        </w:rPr>
        <w:t>nprach-SubcarrierOffset</w:t>
      </w:r>
      <w:proofErr w:type="spellEnd"/>
      <w:r>
        <w:rPr>
          <w:rFonts w:hint="eastAsia"/>
        </w:rPr>
        <w:t xml:space="preserve"> and </w:t>
      </w:r>
      <w:proofErr w:type="spellStart"/>
      <w:r w:rsidRPr="005E3AA2">
        <w:rPr>
          <w:i/>
        </w:rPr>
        <w:t>nprach-NumSubcarriers</w:t>
      </w:r>
      <w:proofErr w:type="spellEnd"/>
      <w:r>
        <w:rPr>
          <w:rFonts w:hint="eastAsia"/>
        </w:rPr>
        <w:t xml:space="preserve"> in Table 1.</w:t>
      </w:r>
    </w:p>
    <w:p w:rsidR="000E795D" w:rsidRPr="002C489B" w:rsidRDefault="002C489B" w:rsidP="00E03C7D">
      <w:pPr>
        <w:pStyle w:val="1"/>
        <w:spacing w:after="120" w:line="264" w:lineRule="auto"/>
        <w:ind w:left="0" w:firstLine="0"/>
      </w:pPr>
      <w:r>
        <w:rPr>
          <w:rFonts w:hint="eastAsia"/>
          <w:lang w:eastAsia="ja-JP"/>
        </w:rPr>
        <w:t>Reference</w:t>
      </w:r>
    </w:p>
    <w:p w:rsidR="00193704" w:rsidRDefault="00193704" w:rsidP="00E03C7D">
      <w:pPr>
        <w:spacing w:after="120" w:line="264" w:lineRule="auto"/>
        <w:jc w:val="left"/>
        <w:rPr>
          <w:szCs w:val="20"/>
        </w:rPr>
      </w:pPr>
      <w:r>
        <w:rPr>
          <w:rFonts w:hint="eastAsia"/>
          <w:lang w:val="en-GB"/>
        </w:rPr>
        <w:t>[</w:t>
      </w:r>
      <w:r w:rsidR="0084733B">
        <w:rPr>
          <w:rFonts w:hint="eastAsia"/>
          <w:lang w:val="en-GB"/>
        </w:rPr>
        <w:t>1</w:t>
      </w:r>
      <w:r>
        <w:rPr>
          <w:rFonts w:hint="eastAsia"/>
          <w:lang w:val="en-GB"/>
        </w:rPr>
        <w:t>]</w:t>
      </w:r>
      <w:r w:rsidRPr="00193704">
        <w:rPr>
          <w:szCs w:val="20"/>
          <w:lang w:val="en-GB"/>
        </w:rPr>
        <w:t xml:space="preserve"> </w:t>
      </w:r>
      <w:r w:rsidRPr="009746D7">
        <w:rPr>
          <w:szCs w:val="20"/>
          <w:lang w:val="en-GB"/>
        </w:rPr>
        <w:t>R1-16</w:t>
      </w:r>
      <w:r w:rsidR="009746D7" w:rsidRPr="009746D7">
        <w:rPr>
          <w:rFonts w:hint="eastAsia"/>
          <w:szCs w:val="20"/>
          <w:lang w:val="en-GB"/>
        </w:rPr>
        <w:t>3380</w:t>
      </w:r>
      <w:r>
        <w:rPr>
          <w:rFonts w:hint="eastAsia"/>
          <w:szCs w:val="20"/>
          <w:lang w:val="en-GB"/>
        </w:rPr>
        <w:tab/>
      </w:r>
      <w:r w:rsidRPr="00193704">
        <w:rPr>
          <w:szCs w:val="20"/>
        </w:rPr>
        <w:t>Introduction of NB-IoT</w:t>
      </w:r>
      <w:r w:rsidR="00992E18">
        <w:rPr>
          <w:rFonts w:hint="eastAsia"/>
          <w:szCs w:val="20"/>
        </w:rPr>
        <w:tab/>
        <w:t>Ericsson</w:t>
      </w:r>
    </w:p>
    <w:p w:rsidR="006734D2" w:rsidRPr="004C75BF" w:rsidRDefault="00E27530" w:rsidP="00E03C7D">
      <w:pPr>
        <w:spacing w:after="120" w:line="264" w:lineRule="auto"/>
        <w:jc w:val="left"/>
        <w:rPr>
          <w:lang w:val="en-GB"/>
        </w:rPr>
      </w:pPr>
      <w:r>
        <w:rPr>
          <w:rFonts w:hint="eastAsia"/>
          <w:szCs w:val="20"/>
        </w:rPr>
        <w:t xml:space="preserve">[2] </w:t>
      </w:r>
      <w:bookmarkStart w:id="0" w:name="_GoBack"/>
      <w:bookmarkEnd w:id="0"/>
      <w:r w:rsidR="006734D2">
        <w:rPr>
          <w:rFonts w:hint="eastAsia"/>
          <w:szCs w:val="20"/>
        </w:rPr>
        <w:t>RRC parameter list</w:t>
      </w:r>
      <w:r w:rsidR="00E33A46">
        <w:rPr>
          <w:rFonts w:hint="eastAsia"/>
          <w:szCs w:val="20"/>
        </w:rPr>
        <w:tab/>
      </w:r>
      <w:r w:rsidR="00E33A46">
        <w:rPr>
          <w:rFonts w:hint="eastAsia"/>
          <w:szCs w:val="20"/>
        </w:rPr>
        <w:tab/>
        <w:t>Huawei</w:t>
      </w:r>
    </w:p>
    <w:sectPr w:rsidR="006734D2" w:rsidRPr="004C75BF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29" w:rsidRDefault="00E06E29" w:rsidP="00FE4763">
      <w:pPr>
        <w:spacing w:after="120"/>
      </w:pPr>
      <w:r>
        <w:separator/>
      </w:r>
    </w:p>
  </w:endnote>
  <w:endnote w:type="continuationSeparator" w:id="0">
    <w:p w:rsidR="00E06E29" w:rsidRDefault="00E06E29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29" w:rsidRDefault="00E06E29" w:rsidP="00FE4763">
      <w:pPr>
        <w:spacing w:after="120"/>
      </w:pPr>
      <w:r>
        <w:separator/>
      </w:r>
    </w:p>
  </w:footnote>
  <w:footnote w:type="continuationSeparator" w:id="0">
    <w:p w:rsidR="00E06E29" w:rsidRDefault="00E06E29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B2D"/>
    <w:multiLevelType w:val="hybridMultilevel"/>
    <w:tmpl w:val="2C10D7B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B25DD1"/>
    <w:multiLevelType w:val="hybridMultilevel"/>
    <w:tmpl w:val="D1A8D4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328256D"/>
    <w:multiLevelType w:val="hybridMultilevel"/>
    <w:tmpl w:val="B9A47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ＭＳ Ｐゴシック" w:eastAsia="Times New Roman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20D0E"/>
    <w:multiLevelType w:val="hybridMultilevel"/>
    <w:tmpl w:val="D9F058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2484802"/>
    <w:multiLevelType w:val="hybridMultilevel"/>
    <w:tmpl w:val="58E24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B5E202C"/>
    <w:multiLevelType w:val="hybridMultilevel"/>
    <w:tmpl w:val="4734FF64"/>
    <w:lvl w:ilvl="0" w:tplc="B77CC88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52"/>
  </w:num>
  <w:num w:numId="5">
    <w:abstractNumId w:val="8"/>
  </w:num>
  <w:num w:numId="6">
    <w:abstractNumId w:val="5"/>
  </w:num>
  <w:num w:numId="7">
    <w:abstractNumId w:val="32"/>
  </w:num>
  <w:num w:numId="8">
    <w:abstractNumId w:val="35"/>
  </w:num>
  <w:num w:numId="9">
    <w:abstractNumId w:val="25"/>
  </w:num>
  <w:num w:numId="10">
    <w:abstractNumId w:val="7"/>
  </w:num>
  <w:num w:numId="11">
    <w:abstractNumId w:val="30"/>
  </w:num>
  <w:num w:numId="12">
    <w:abstractNumId w:val="24"/>
  </w:num>
  <w:num w:numId="13">
    <w:abstractNumId w:val="42"/>
  </w:num>
  <w:num w:numId="14">
    <w:abstractNumId w:val="10"/>
  </w:num>
  <w:num w:numId="15">
    <w:abstractNumId w:val="12"/>
  </w:num>
  <w:num w:numId="16">
    <w:abstractNumId w:val="48"/>
  </w:num>
  <w:num w:numId="17">
    <w:abstractNumId w:val="16"/>
  </w:num>
  <w:num w:numId="18">
    <w:abstractNumId w:val="36"/>
  </w:num>
  <w:num w:numId="19">
    <w:abstractNumId w:val="19"/>
  </w:num>
  <w:num w:numId="20">
    <w:abstractNumId w:val="19"/>
  </w:num>
  <w:num w:numId="21">
    <w:abstractNumId w:val="19"/>
  </w:num>
  <w:num w:numId="22">
    <w:abstractNumId w:val="1"/>
  </w:num>
  <w:num w:numId="23">
    <w:abstractNumId w:val="33"/>
  </w:num>
  <w:num w:numId="24">
    <w:abstractNumId w:val="49"/>
  </w:num>
  <w:num w:numId="25">
    <w:abstractNumId w:val="39"/>
  </w:num>
  <w:num w:numId="26">
    <w:abstractNumId w:val="2"/>
  </w:num>
  <w:num w:numId="27">
    <w:abstractNumId w:val="53"/>
  </w:num>
  <w:num w:numId="28">
    <w:abstractNumId w:val="47"/>
  </w:num>
  <w:num w:numId="29">
    <w:abstractNumId w:val="13"/>
  </w:num>
  <w:num w:numId="30">
    <w:abstractNumId w:val="4"/>
  </w:num>
  <w:num w:numId="31">
    <w:abstractNumId w:val="6"/>
  </w:num>
  <w:num w:numId="32">
    <w:abstractNumId w:val="46"/>
  </w:num>
  <w:num w:numId="33">
    <w:abstractNumId w:val="40"/>
  </w:num>
  <w:num w:numId="34">
    <w:abstractNumId w:val="29"/>
  </w:num>
  <w:num w:numId="35">
    <w:abstractNumId w:val="21"/>
  </w:num>
  <w:num w:numId="36">
    <w:abstractNumId w:val="9"/>
  </w:num>
  <w:num w:numId="37">
    <w:abstractNumId w:val="3"/>
  </w:num>
  <w:num w:numId="38">
    <w:abstractNumId w:val="14"/>
  </w:num>
  <w:num w:numId="39">
    <w:abstractNumId w:val="38"/>
  </w:num>
  <w:num w:numId="40">
    <w:abstractNumId w:val="37"/>
  </w:num>
  <w:num w:numId="41">
    <w:abstractNumId w:val="22"/>
  </w:num>
  <w:num w:numId="42">
    <w:abstractNumId w:val="17"/>
  </w:num>
  <w:num w:numId="43">
    <w:abstractNumId w:val="18"/>
  </w:num>
  <w:num w:numId="44">
    <w:abstractNumId w:val="43"/>
  </w:num>
  <w:num w:numId="45">
    <w:abstractNumId w:val="22"/>
  </w:num>
  <w:num w:numId="46">
    <w:abstractNumId w:val="17"/>
  </w:num>
  <w:num w:numId="47">
    <w:abstractNumId w:val="45"/>
  </w:num>
  <w:num w:numId="48">
    <w:abstractNumId w:val="50"/>
  </w:num>
  <w:num w:numId="49">
    <w:abstractNumId w:val="41"/>
  </w:num>
  <w:num w:numId="50">
    <w:abstractNumId w:val="11"/>
  </w:num>
  <w:num w:numId="51">
    <w:abstractNumId w:val="20"/>
  </w:num>
  <w:num w:numId="52">
    <w:abstractNumId w:val="44"/>
  </w:num>
  <w:num w:numId="53">
    <w:abstractNumId w:val="28"/>
  </w:num>
  <w:num w:numId="54">
    <w:abstractNumId w:val="0"/>
  </w:num>
  <w:num w:numId="55">
    <w:abstractNumId w:val="15"/>
  </w:num>
  <w:num w:numId="56">
    <w:abstractNumId w:val="31"/>
  </w:num>
  <w:num w:numId="57">
    <w:abstractNumId w:val="26"/>
  </w:num>
  <w:num w:numId="58">
    <w:abstractNumId w:val="34"/>
  </w:num>
  <w:num w:numId="59">
    <w:abstractNumId w:val="5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896"/>
    <w:rsid w:val="00001CFC"/>
    <w:rsid w:val="00001DD1"/>
    <w:rsid w:val="00002861"/>
    <w:rsid w:val="0000309E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421E"/>
    <w:rsid w:val="00124349"/>
    <w:rsid w:val="001249C6"/>
    <w:rsid w:val="001256E4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2F9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5D2"/>
    <w:rsid w:val="00322BE7"/>
    <w:rsid w:val="00322FD4"/>
    <w:rsid w:val="00323B3B"/>
    <w:rsid w:val="00325AD1"/>
    <w:rsid w:val="00325E27"/>
    <w:rsid w:val="00326136"/>
    <w:rsid w:val="00326476"/>
    <w:rsid w:val="00326CED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44C"/>
    <w:rsid w:val="00344C09"/>
    <w:rsid w:val="003453E3"/>
    <w:rsid w:val="00345DE6"/>
    <w:rsid w:val="00346264"/>
    <w:rsid w:val="00347A47"/>
    <w:rsid w:val="00350664"/>
    <w:rsid w:val="0035150F"/>
    <w:rsid w:val="003518C2"/>
    <w:rsid w:val="00351C87"/>
    <w:rsid w:val="00351CD8"/>
    <w:rsid w:val="003527C6"/>
    <w:rsid w:val="00352A2B"/>
    <w:rsid w:val="00352B6D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5AB"/>
    <w:rsid w:val="003E26CE"/>
    <w:rsid w:val="003E2A29"/>
    <w:rsid w:val="003E360E"/>
    <w:rsid w:val="003E5C0C"/>
    <w:rsid w:val="003E5C8C"/>
    <w:rsid w:val="003E74A8"/>
    <w:rsid w:val="003E7FA5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0E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710A"/>
    <w:rsid w:val="004B7711"/>
    <w:rsid w:val="004C0762"/>
    <w:rsid w:val="004C1F20"/>
    <w:rsid w:val="004C26D1"/>
    <w:rsid w:val="004C2C23"/>
    <w:rsid w:val="004C31FD"/>
    <w:rsid w:val="004C3462"/>
    <w:rsid w:val="004C4710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135E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55528"/>
    <w:rsid w:val="00562032"/>
    <w:rsid w:val="005622D5"/>
    <w:rsid w:val="005624C2"/>
    <w:rsid w:val="00565E1E"/>
    <w:rsid w:val="0056645B"/>
    <w:rsid w:val="00566FBA"/>
    <w:rsid w:val="005672BF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3383"/>
    <w:rsid w:val="005F3DFF"/>
    <w:rsid w:val="005F42B8"/>
    <w:rsid w:val="005F4DC9"/>
    <w:rsid w:val="005F6551"/>
    <w:rsid w:val="005F6787"/>
    <w:rsid w:val="005F77D1"/>
    <w:rsid w:val="005F7E4E"/>
    <w:rsid w:val="00600DFA"/>
    <w:rsid w:val="006010F2"/>
    <w:rsid w:val="006015BC"/>
    <w:rsid w:val="00602E80"/>
    <w:rsid w:val="00603F06"/>
    <w:rsid w:val="0060413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D02"/>
    <w:rsid w:val="00664F2B"/>
    <w:rsid w:val="00664F8E"/>
    <w:rsid w:val="0066520C"/>
    <w:rsid w:val="00665C2D"/>
    <w:rsid w:val="0066685C"/>
    <w:rsid w:val="006678C8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5708"/>
    <w:rsid w:val="006865C1"/>
    <w:rsid w:val="0068680C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4893"/>
    <w:rsid w:val="006B5E2A"/>
    <w:rsid w:val="006B6092"/>
    <w:rsid w:val="006B621A"/>
    <w:rsid w:val="006B647F"/>
    <w:rsid w:val="006C0DB2"/>
    <w:rsid w:val="006C191D"/>
    <w:rsid w:val="006C2E38"/>
    <w:rsid w:val="006C3043"/>
    <w:rsid w:val="006C4ECD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0BF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2FF0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D18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5509"/>
    <w:rsid w:val="00BE60E7"/>
    <w:rsid w:val="00BE6AE9"/>
    <w:rsid w:val="00BF00F2"/>
    <w:rsid w:val="00BF0644"/>
    <w:rsid w:val="00BF2545"/>
    <w:rsid w:val="00BF266A"/>
    <w:rsid w:val="00BF271D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568B"/>
    <w:rsid w:val="00C65880"/>
    <w:rsid w:val="00C65FC4"/>
    <w:rsid w:val="00C66584"/>
    <w:rsid w:val="00C67988"/>
    <w:rsid w:val="00C71BC0"/>
    <w:rsid w:val="00C73849"/>
    <w:rsid w:val="00C75F9E"/>
    <w:rsid w:val="00C7735F"/>
    <w:rsid w:val="00C8115F"/>
    <w:rsid w:val="00C811FF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D8"/>
    <w:rsid w:val="00D45201"/>
    <w:rsid w:val="00D4545E"/>
    <w:rsid w:val="00D5001A"/>
    <w:rsid w:val="00D506E4"/>
    <w:rsid w:val="00D50A22"/>
    <w:rsid w:val="00D50D59"/>
    <w:rsid w:val="00D51F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130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83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3000"/>
    <w:rsid w:val="00E755D4"/>
    <w:rsid w:val="00E758AF"/>
    <w:rsid w:val="00E75D2F"/>
    <w:rsid w:val="00E75EF7"/>
    <w:rsid w:val="00E817D8"/>
    <w:rsid w:val="00E82DA3"/>
    <w:rsid w:val="00E845DD"/>
    <w:rsid w:val="00E84CA7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58E4"/>
    <w:rsid w:val="00F0621B"/>
    <w:rsid w:val="00F06D75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F97"/>
    <w:rsid w:val="00F429C4"/>
    <w:rsid w:val="00F42A84"/>
    <w:rsid w:val="00F43C98"/>
    <w:rsid w:val="00F43D4A"/>
    <w:rsid w:val="00F443F8"/>
    <w:rsid w:val="00F450A5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304E"/>
    <w:rsid w:val="00FB37C0"/>
    <w:rsid w:val="00FB42CF"/>
    <w:rsid w:val="00FB52FE"/>
    <w:rsid w:val="00FB54F8"/>
    <w:rsid w:val="00FB568A"/>
    <w:rsid w:val="00FB5B26"/>
    <w:rsid w:val="00FB5C28"/>
    <w:rsid w:val="00FC04E8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68DB8-4BD8-4BF7-A504-9E3113792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2016-04-05T00:00:00Z</dcterms:created>
  <dcterms:modified xsi:type="dcterms:W3CDTF">2016-04-05T09:37:00Z</dcterms:modified>
</cp:coreProperties>
</file>